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4A35" w:rsidRPr="00F47C02" w:rsidRDefault="00A24A35" w:rsidP="00F47C02"/>
    <w:p w:rsidR="00A24A35" w:rsidRDefault="00A24A35" w:rsidP="00F47C02"/>
    <w:p w:rsidR="00F47C02" w:rsidRDefault="00F47C02" w:rsidP="00F47C02"/>
    <w:p w:rsidR="00F47C02" w:rsidRDefault="00F47C02" w:rsidP="00F47C02"/>
    <w:p w:rsidR="00F47C02" w:rsidRDefault="00F47C02" w:rsidP="00F47C02"/>
    <w:p w:rsidR="00F47C02" w:rsidRDefault="00F47C02" w:rsidP="00F47C02"/>
    <w:p w:rsidR="00F47C02" w:rsidRDefault="00F47C02" w:rsidP="00F47C02"/>
    <w:p w:rsidR="00F47C02" w:rsidRPr="00F47C02" w:rsidRDefault="00F47C02" w:rsidP="00F47C02"/>
    <w:p w:rsidR="00A24A35" w:rsidRDefault="00A24A35" w:rsidP="00A24A35">
      <w:pPr>
        <w:pStyle w:val="a5"/>
        <w:rPr>
          <w:sz w:val="84"/>
          <w:szCs w:val="84"/>
        </w:rPr>
      </w:pPr>
      <w:r>
        <w:rPr>
          <w:sz w:val="84"/>
          <w:szCs w:val="84"/>
        </w:rPr>
        <w:t>文件</w:t>
      </w:r>
      <w:r>
        <w:rPr>
          <w:rFonts w:hint="eastAsia"/>
          <w:sz w:val="84"/>
          <w:szCs w:val="84"/>
        </w:rPr>
        <w:t>防</w:t>
      </w:r>
      <w:r>
        <w:rPr>
          <w:sz w:val="84"/>
          <w:szCs w:val="84"/>
        </w:rPr>
        <w:t>泄密系统</w:t>
      </w:r>
    </w:p>
    <w:p w:rsidR="00A24A35" w:rsidRPr="00F47C02" w:rsidRDefault="00A24A35" w:rsidP="00F47C02">
      <w:pPr>
        <w:jc w:val="center"/>
        <w:rPr>
          <w:sz w:val="84"/>
          <w:szCs w:val="84"/>
        </w:rPr>
      </w:pPr>
      <w:r w:rsidRPr="00F47C02">
        <w:rPr>
          <w:rFonts w:hint="eastAsia"/>
          <w:sz w:val="84"/>
          <w:szCs w:val="84"/>
        </w:rPr>
        <w:t>V2.1</w:t>
      </w:r>
    </w:p>
    <w:p w:rsidR="00F47C02" w:rsidRDefault="00F47C02" w:rsidP="00F47C02">
      <w:pPr>
        <w:rPr>
          <w:b/>
          <w:sz w:val="84"/>
          <w:szCs w:val="84"/>
        </w:rPr>
      </w:pPr>
    </w:p>
    <w:p w:rsidR="00F47C02" w:rsidRDefault="00F47C02" w:rsidP="00F47C02">
      <w:pPr>
        <w:rPr>
          <w:b/>
          <w:sz w:val="84"/>
          <w:szCs w:val="84"/>
        </w:rPr>
      </w:pPr>
    </w:p>
    <w:p w:rsidR="00F47C02" w:rsidRDefault="00F47C02" w:rsidP="00F47C02">
      <w:pPr>
        <w:rPr>
          <w:b/>
          <w:sz w:val="84"/>
          <w:szCs w:val="84"/>
        </w:rPr>
      </w:pPr>
    </w:p>
    <w:p w:rsidR="00A24A35" w:rsidRDefault="00A24A35" w:rsidP="00F47C02">
      <w:pPr>
        <w:jc w:val="center"/>
        <w:rPr>
          <w:b/>
          <w:sz w:val="84"/>
          <w:szCs w:val="84"/>
        </w:rPr>
      </w:pPr>
      <w:r w:rsidRPr="00F47C02">
        <w:rPr>
          <w:b/>
          <w:sz w:val="84"/>
          <w:szCs w:val="84"/>
        </w:rPr>
        <w:t>使用手册</w:t>
      </w:r>
    </w:p>
    <w:p w:rsidR="00F47C02" w:rsidRDefault="00F47C02" w:rsidP="00F47C02">
      <w:pPr>
        <w:jc w:val="center"/>
        <w:rPr>
          <w:b/>
          <w:sz w:val="84"/>
          <w:szCs w:val="84"/>
        </w:rPr>
      </w:pPr>
    </w:p>
    <w:p w:rsidR="00F47C02" w:rsidRDefault="00F47C02" w:rsidP="00F47C02">
      <w:pPr>
        <w:jc w:val="center"/>
        <w:rPr>
          <w:b/>
          <w:sz w:val="84"/>
          <w:szCs w:val="84"/>
        </w:rPr>
      </w:pPr>
    </w:p>
    <w:p w:rsidR="00F47C02" w:rsidRDefault="00F47C02" w:rsidP="00F47C02">
      <w:pPr>
        <w:jc w:val="center"/>
        <w:rPr>
          <w:b/>
          <w:sz w:val="84"/>
          <w:szCs w:val="84"/>
        </w:rPr>
      </w:pPr>
    </w:p>
    <w:p w:rsidR="00F47C02" w:rsidRDefault="00F47C02" w:rsidP="00F47C02">
      <w:pPr>
        <w:pStyle w:val="1"/>
        <w:numPr>
          <w:ilvl w:val="0"/>
          <w:numId w:val="1"/>
        </w:numPr>
      </w:pPr>
      <w:r>
        <w:lastRenderedPageBreak/>
        <w:t>背景</w:t>
      </w:r>
    </w:p>
    <w:p w:rsidR="00F63C5A" w:rsidRDefault="00F47C02" w:rsidP="00F47C02">
      <w:pPr>
        <w:ind w:firstLineChars="202" w:firstLine="424"/>
      </w:pPr>
      <w:r>
        <w:t>近些年来</w:t>
      </w:r>
      <w:r>
        <w:rPr>
          <w:rFonts w:hint="eastAsia"/>
        </w:rPr>
        <w:t>，</w:t>
      </w:r>
      <w:r>
        <w:t>随着电子办公的普及</w:t>
      </w:r>
      <w:r>
        <w:rPr>
          <w:rFonts w:hint="eastAsia"/>
        </w:rPr>
        <w:t>，</w:t>
      </w:r>
      <w:r>
        <w:t>给各个企事业单位带来了便利</w:t>
      </w:r>
      <w:r>
        <w:rPr>
          <w:rFonts w:hint="eastAsia"/>
        </w:rPr>
        <w:t>，</w:t>
      </w:r>
      <w:r>
        <w:t>但同时出现了很严重的电子文件泄密的风险</w:t>
      </w:r>
      <w:r>
        <w:rPr>
          <w:rFonts w:hint="eastAsia"/>
        </w:rPr>
        <w:t>，“</w:t>
      </w:r>
      <w:proofErr w:type="gramStart"/>
      <w:r>
        <w:rPr>
          <w:rFonts w:hint="eastAsia"/>
        </w:rPr>
        <w:t>睿</w:t>
      </w:r>
      <w:proofErr w:type="gramEnd"/>
      <w:r>
        <w:rPr>
          <w:rFonts w:hint="eastAsia"/>
        </w:rPr>
        <w:t>信数盾</w:t>
      </w:r>
      <w:r>
        <w:rPr>
          <w:rFonts w:hint="eastAsia"/>
        </w:rPr>
        <w:t>-</w:t>
      </w:r>
      <w:r>
        <w:rPr>
          <w:rFonts w:hint="eastAsia"/>
        </w:rPr>
        <w:t>文件防泄密系统”完美了解决此问题，几乎不影响用户使用习惯的情况下，杜绝了文件从各个途径泄密的风险</w:t>
      </w:r>
    </w:p>
    <w:p w:rsidR="00B379B4" w:rsidRDefault="00B379B4" w:rsidP="00F47C02">
      <w:pPr>
        <w:ind w:firstLineChars="202" w:firstLine="424"/>
      </w:pPr>
    </w:p>
    <w:p w:rsidR="00F47C02" w:rsidRDefault="00B379B4" w:rsidP="00F47C02">
      <w:pPr>
        <w:ind w:firstLineChars="202" w:firstLine="424"/>
      </w:pPr>
      <w:r>
        <w:rPr>
          <w:noProof/>
        </w:rPr>
        <w:drawing>
          <wp:inline distT="0" distB="0" distL="0" distR="0" wp14:anchorId="53A46E72" wp14:editId="24043C4E">
            <wp:extent cx="5274310" cy="2240280"/>
            <wp:effectExtent l="0" t="0" r="254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40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79B4" w:rsidRDefault="00B379B4" w:rsidP="00B379B4">
      <w:pPr>
        <w:pStyle w:val="1"/>
        <w:numPr>
          <w:ilvl w:val="0"/>
          <w:numId w:val="1"/>
        </w:numPr>
      </w:pPr>
      <w:r>
        <w:t>移动设备存储</w:t>
      </w:r>
    </w:p>
    <w:p w:rsidR="0000760D" w:rsidRPr="00190805" w:rsidRDefault="0000760D" w:rsidP="00B379B4">
      <w:pPr>
        <w:rPr>
          <w:b/>
          <w:color w:val="FF0000"/>
        </w:rPr>
      </w:pPr>
      <w:r w:rsidRPr="00190805">
        <w:rPr>
          <w:rFonts w:hint="eastAsia"/>
          <w:b/>
          <w:color w:val="FF0000"/>
        </w:rPr>
        <w:t>快捷方式为</w:t>
      </w:r>
      <w:r w:rsidRPr="00190805">
        <w:rPr>
          <w:rFonts w:hint="eastAsia"/>
          <w:b/>
          <w:color w:val="FF0000"/>
        </w:rPr>
        <w:t>Ctrl</w:t>
      </w:r>
      <w:r w:rsidRPr="00190805">
        <w:rPr>
          <w:b/>
          <w:color w:val="FF0000"/>
        </w:rPr>
        <w:t xml:space="preserve"> + Alt + F9</w:t>
      </w:r>
      <w:r w:rsidR="00190805" w:rsidRPr="00190805">
        <w:rPr>
          <w:rFonts w:hint="eastAsia"/>
          <w:b/>
          <w:color w:val="FF0000"/>
        </w:rPr>
        <w:t>，</w:t>
      </w:r>
      <w:r w:rsidR="00190805" w:rsidRPr="00190805">
        <w:rPr>
          <w:b/>
          <w:color w:val="FF0000"/>
        </w:rPr>
        <w:t>默认密码为</w:t>
      </w:r>
      <w:r w:rsidR="00190805" w:rsidRPr="00190805">
        <w:rPr>
          <w:rFonts w:hint="eastAsia"/>
          <w:b/>
          <w:color w:val="FF0000"/>
        </w:rPr>
        <w:t>admin</w:t>
      </w:r>
    </w:p>
    <w:p w:rsidR="00B379B4" w:rsidRDefault="00B379B4" w:rsidP="00B379B4">
      <w:r>
        <w:t>保护文件不被各类移动存储设备泄密</w:t>
      </w:r>
      <w:r>
        <w:rPr>
          <w:rFonts w:hint="eastAsia"/>
        </w:rPr>
        <w:t>，</w:t>
      </w:r>
      <w:r>
        <w:t>包括</w:t>
      </w:r>
      <w:r>
        <w:t>U</w:t>
      </w:r>
      <w:r>
        <w:t>盘</w:t>
      </w:r>
      <w:r>
        <w:rPr>
          <w:rFonts w:hint="eastAsia"/>
        </w:rPr>
        <w:t>、</w:t>
      </w:r>
      <w:r>
        <w:t>移动硬盘</w:t>
      </w:r>
      <w:r>
        <w:rPr>
          <w:rFonts w:hint="eastAsia"/>
        </w:rPr>
        <w:t>、</w:t>
      </w:r>
      <w:r>
        <w:t>SD</w:t>
      </w:r>
      <w:r>
        <w:t>卡</w:t>
      </w:r>
      <w:r>
        <w:rPr>
          <w:rFonts w:hint="eastAsia"/>
        </w:rPr>
        <w:t>、</w:t>
      </w:r>
      <w:r>
        <w:t>手机等</w:t>
      </w:r>
      <w:r>
        <w:rPr>
          <w:rFonts w:hint="eastAsia"/>
        </w:rPr>
        <w:t>，</w:t>
      </w:r>
      <w:r>
        <w:t>主要有</w:t>
      </w:r>
      <w:r>
        <w:rPr>
          <w:rFonts w:hint="eastAsia"/>
        </w:rPr>
        <w:t>4</w:t>
      </w:r>
      <w:r>
        <w:rPr>
          <w:rFonts w:hint="eastAsia"/>
        </w:rPr>
        <w:t>个模式：</w:t>
      </w:r>
      <w:bookmarkStart w:id="0" w:name="_GoBack"/>
      <w:bookmarkEnd w:id="0"/>
    </w:p>
    <w:p w:rsidR="00B379B4" w:rsidRDefault="00B379B4" w:rsidP="006E3219">
      <w:pPr>
        <w:pStyle w:val="2"/>
        <w:numPr>
          <w:ilvl w:val="0"/>
          <w:numId w:val="3"/>
        </w:numPr>
      </w:pPr>
      <w:r>
        <w:rPr>
          <w:rFonts w:hint="eastAsia"/>
        </w:rPr>
        <w:t>启用移动存储设备</w:t>
      </w:r>
    </w:p>
    <w:p w:rsidR="00B379B4" w:rsidRDefault="00B379B4" w:rsidP="00B379B4">
      <w:pPr>
        <w:pStyle w:val="a6"/>
        <w:ind w:left="360" w:firstLineChars="0" w:firstLine="0"/>
      </w:pPr>
      <w:r>
        <w:t>在此模式下</w:t>
      </w:r>
      <w:r>
        <w:rPr>
          <w:rFonts w:hint="eastAsia"/>
        </w:rPr>
        <w:t>，</w:t>
      </w:r>
      <w:r>
        <w:t>启用所有移动存储设备</w:t>
      </w:r>
      <w:r>
        <w:rPr>
          <w:rFonts w:hint="eastAsia"/>
        </w:rPr>
        <w:t>，</w:t>
      </w:r>
      <w:r>
        <w:t>没有任何安全功能</w:t>
      </w:r>
    </w:p>
    <w:p w:rsidR="00B379B4" w:rsidRDefault="00B379B4" w:rsidP="006E3219">
      <w:pPr>
        <w:pStyle w:val="2"/>
        <w:numPr>
          <w:ilvl w:val="0"/>
          <w:numId w:val="3"/>
        </w:numPr>
      </w:pPr>
      <w:r>
        <w:t>禁用移动存储设备</w:t>
      </w:r>
    </w:p>
    <w:p w:rsidR="00B379B4" w:rsidRDefault="00B379B4" w:rsidP="00B379B4">
      <w:pPr>
        <w:pStyle w:val="a6"/>
        <w:ind w:left="360" w:firstLineChars="0" w:firstLine="0"/>
      </w:pPr>
      <w:r>
        <w:rPr>
          <w:rFonts w:hint="eastAsia"/>
        </w:rPr>
        <w:t>在此模式下，禁用所有的移动存储设备</w:t>
      </w:r>
    </w:p>
    <w:p w:rsidR="007F3E7B" w:rsidRDefault="007F3E7B" w:rsidP="00B379B4">
      <w:pPr>
        <w:pStyle w:val="a6"/>
        <w:ind w:left="360" w:firstLineChars="0" w:firstLine="0"/>
      </w:pPr>
    </w:p>
    <w:p w:rsidR="00223192" w:rsidRDefault="007F3E7B" w:rsidP="007F3E7B">
      <w:pPr>
        <w:pStyle w:val="a6"/>
        <w:ind w:left="360" w:firstLineChars="0" w:firstLine="0"/>
        <w:jc w:val="center"/>
      </w:pPr>
      <w:r>
        <w:rPr>
          <w:noProof/>
        </w:rPr>
        <w:lastRenderedPageBreak/>
        <w:drawing>
          <wp:inline distT="0" distB="0" distL="0" distR="0" wp14:anchorId="45B09DAA" wp14:editId="3A96852F">
            <wp:extent cx="3754800" cy="1620000"/>
            <wp:effectExtent l="19050" t="19050" r="17145" b="1841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54800" cy="162000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7F3E7B" w:rsidRDefault="007F3E7B" w:rsidP="007F3E7B">
      <w:pPr>
        <w:pStyle w:val="a6"/>
        <w:ind w:left="360" w:firstLineChars="0" w:firstLine="0"/>
        <w:jc w:val="center"/>
      </w:pPr>
      <w:r>
        <w:rPr>
          <w:noProof/>
        </w:rPr>
        <w:drawing>
          <wp:inline distT="0" distB="0" distL="0" distR="0" wp14:anchorId="2565CB82" wp14:editId="5C7B1318">
            <wp:extent cx="3847619" cy="904762"/>
            <wp:effectExtent l="19050" t="19050" r="19685" b="1016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47619" cy="904762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B379B4" w:rsidRDefault="00B379B4" w:rsidP="006E3219">
      <w:pPr>
        <w:pStyle w:val="2"/>
        <w:numPr>
          <w:ilvl w:val="0"/>
          <w:numId w:val="3"/>
        </w:numPr>
      </w:pPr>
      <w:r>
        <w:t>写保护</w:t>
      </w:r>
    </w:p>
    <w:p w:rsidR="00B379B4" w:rsidRDefault="00B379B4" w:rsidP="00B379B4">
      <w:pPr>
        <w:pStyle w:val="a6"/>
        <w:ind w:left="360" w:firstLineChars="0" w:firstLine="0"/>
      </w:pPr>
      <w:r>
        <w:t>在此模式下</w:t>
      </w:r>
      <w:r>
        <w:rPr>
          <w:rFonts w:hint="eastAsia"/>
        </w:rPr>
        <w:t>，</w:t>
      </w:r>
      <w:r>
        <w:t>各类移动存储设备将被写保护</w:t>
      </w:r>
      <w:r>
        <w:rPr>
          <w:rFonts w:hint="eastAsia"/>
        </w:rPr>
        <w:t>，</w:t>
      </w:r>
      <w:r>
        <w:t>只能读取不能写入</w:t>
      </w:r>
    </w:p>
    <w:p w:rsidR="00B379B4" w:rsidRDefault="00B379B4" w:rsidP="006E3219">
      <w:pPr>
        <w:pStyle w:val="2"/>
        <w:numPr>
          <w:ilvl w:val="0"/>
          <w:numId w:val="3"/>
        </w:numPr>
      </w:pPr>
      <w:r>
        <w:t>密码保护</w:t>
      </w:r>
    </w:p>
    <w:p w:rsidR="00B379B4" w:rsidRDefault="00B379B4" w:rsidP="00B379B4">
      <w:pPr>
        <w:pStyle w:val="a6"/>
        <w:ind w:left="360" w:firstLineChars="0" w:firstLine="0"/>
      </w:pPr>
      <w:r>
        <w:t>在此模式下</w:t>
      </w:r>
      <w:r>
        <w:rPr>
          <w:rFonts w:hint="eastAsia"/>
        </w:rPr>
        <w:t>，</w:t>
      </w:r>
      <w:r>
        <w:t>各类移动存储设备将被密码保护</w:t>
      </w:r>
      <w:r>
        <w:rPr>
          <w:rFonts w:hint="eastAsia"/>
        </w:rPr>
        <w:t>，</w:t>
      </w:r>
      <w:r>
        <w:t>可以正常读取</w:t>
      </w:r>
      <w:r>
        <w:rPr>
          <w:rFonts w:hint="eastAsia"/>
        </w:rPr>
        <w:t>，写入时需要密码确认</w:t>
      </w:r>
    </w:p>
    <w:p w:rsidR="00223192" w:rsidRDefault="00223192" w:rsidP="00223192">
      <w:pPr>
        <w:pStyle w:val="a6"/>
        <w:ind w:left="360" w:firstLineChars="0" w:firstLine="0"/>
        <w:jc w:val="center"/>
      </w:pPr>
    </w:p>
    <w:p w:rsidR="00223192" w:rsidRDefault="00223192" w:rsidP="00223192">
      <w:pPr>
        <w:pStyle w:val="a6"/>
        <w:ind w:left="360" w:firstLineChars="0" w:firstLine="0"/>
        <w:jc w:val="center"/>
      </w:pPr>
      <w:r>
        <w:rPr>
          <w:noProof/>
        </w:rPr>
        <w:drawing>
          <wp:inline distT="0" distB="0" distL="0" distR="0" wp14:anchorId="734573F9" wp14:editId="3DBC0D97">
            <wp:extent cx="3427200" cy="1627200"/>
            <wp:effectExtent l="0" t="0" r="190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427200" cy="162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7DC1" w:rsidRDefault="00CA7DC1" w:rsidP="00223192">
      <w:pPr>
        <w:pStyle w:val="a6"/>
        <w:ind w:left="360" w:firstLineChars="0" w:firstLine="0"/>
        <w:jc w:val="center"/>
      </w:pPr>
      <w:r>
        <w:rPr>
          <w:noProof/>
        </w:rPr>
        <w:drawing>
          <wp:inline distT="0" distB="0" distL="0" distR="0" wp14:anchorId="5EE1C197" wp14:editId="055A7229">
            <wp:extent cx="3427200" cy="1627200"/>
            <wp:effectExtent l="0" t="0" r="190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427200" cy="162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3219" w:rsidRDefault="006E3219" w:rsidP="006E3219">
      <w:pPr>
        <w:pStyle w:val="1"/>
        <w:numPr>
          <w:ilvl w:val="0"/>
          <w:numId w:val="1"/>
        </w:numPr>
      </w:pPr>
      <w:r>
        <w:rPr>
          <w:rFonts w:hint="eastAsia"/>
        </w:rPr>
        <w:lastRenderedPageBreak/>
        <w:t>聊天软件</w:t>
      </w:r>
    </w:p>
    <w:p w:rsidR="0039356A" w:rsidRDefault="000E2ECD" w:rsidP="000E2ECD">
      <w:pPr>
        <w:ind w:firstLineChars="202" w:firstLine="424"/>
      </w:pPr>
      <w:r>
        <w:t>禁止各类聊天软件发送文件</w:t>
      </w:r>
      <w:r>
        <w:rPr>
          <w:rFonts w:hint="eastAsia"/>
        </w:rPr>
        <w:t>，</w:t>
      </w:r>
      <w:r>
        <w:t>包括微信</w:t>
      </w:r>
      <w:r>
        <w:rPr>
          <w:rFonts w:hint="eastAsia"/>
        </w:rPr>
        <w:t>（网页版）、微信（</w:t>
      </w:r>
      <w:r>
        <w:rPr>
          <w:rFonts w:hint="eastAsia"/>
        </w:rPr>
        <w:t>PC</w:t>
      </w:r>
      <w:r>
        <w:rPr>
          <w:rFonts w:hint="eastAsia"/>
        </w:rPr>
        <w:t>版）、</w:t>
      </w:r>
      <w:r>
        <w:t>QQ</w:t>
      </w:r>
      <w:r>
        <w:rPr>
          <w:rFonts w:hint="eastAsia"/>
        </w:rPr>
        <w:t>、</w:t>
      </w:r>
      <w:r>
        <w:t>TIM</w:t>
      </w:r>
      <w:r>
        <w:rPr>
          <w:rFonts w:hint="eastAsia"/>
        </w:rPr>
        <w:t>、</w:t>
      </w:r>
      <w:r>
        <w:t>飞信</w:t>
      </w:r>
      <w:r>
        <w:rPr>
          <w:rFonts w:hint="eastAsia"/>
        </w:rPr>
        <w:t>、</w:t>
      </w:r>
      <w:r>
        <w:t>阿里旺旺等</w:t>
      </w:r>
      <w:r>
        <w:rPr>
          <w:rFonts w:hint="eastAsia"/>
        </w:rPr>
        <w:t>，</w:t>
      </w:r>
      <w:r>
        <w:t>当拒绝发送文件时</w:t>
      </w:r>
      <w:r>
        <w:rPr>
          <w:rFonts w:hint="eastAsia"/>
        </w:rPr>
        <w:t>，</w:t>
      </w:r>
      <w:r>
        <w:t>桌面右下角会提示用户</w:t>
      </w:r>
    </w:p>
    <w:p w:rsidR="002F5630" w:rsidRDefault="002F5630" w:rsidP="000E2ECD">
      <w:pPr>
        <w:ind w:firstLineChars="202" w:firstLine="424"/>
      </w:pPr>
    </w:p>
    <w:p w:rsidR="002F5630" w:rsidRDefault="002F5630" w:rsidP="000E2ECD">
      <w:pPr>
        <w:ind w:firstLineChars="202" w:firstLine="424"/>
      </w:pPr>
      <w:r>
        <w:t>微信</w:t>
      </w:r>
      <w:r>
        <w:rPr>
          <w:rFonts w:hint="eastAsia"/>
        </w:rPr>
        <w:t>（</w:t>
      </w:r>
      <w:r>
        <w:rPr>
          <w:rFonts w:hint="eastAsia"/>
        </w:rPr>
        <w:t>PC</w:t>
      </w:r>
      <w:r>
        <w:rPr>
          <w:rFonts w:hint="eastAsia"/>
        </w:rPr>
        <w:t>版）：</w:t>
      </w:r>
    </w:p>
    <w:p w:rsidR="000E2ECD" w:rsidRDefault="002F5630" w:rsidP="002F5630">
      <w:pPr>
        <w:ind w:firstLineChars="202" w:firstLine="424"/>
        <w:jc w:val="center"/>
      </w:pPr>
      <w:r>
        <w:rPr>
          <w:noProof/>
        </w:rPr>
        <w:drawing>
          <wp:inline distT="0" distB="0" distL="0" distR="0" wp14:anchorId="43C483BD" wp14:editId="24A2E7D5">
            <wp:extent cx="4078800" cy="37800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078800" cy="37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5630" w:rsidRDefault="002F5630" w:rsidP="002F5630">
      <w:pPr>
        <w:ind w:firstLineChars="202" w:firstLine="424"/>
        <w:jc w:val="center"/>
      </w:pPr>
      <w:r>
        <w:rPr>
          <w:noProof/>
        </w:rPr>
        <w:drawing>
          <wp:inline distT="0" distB="0" distL="0" distR="0" wp14:anchorId="619326FA" wp14:editId="38C94061">
            <wp:extent cx="2552381" cy="1361905"/>
            <wp:effectExtent l="0" t="0" r="63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552381" cy="13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5630" w:rsidRDefault="002F5630" w:rsidP="002F5630">
      <w:pPr>
        <w:ind w:firstLineChars="202" w:firstLine="424"/>
        <w:jc w:val="center"/>
      </w:pPr>
    </w:p>
    <w:p w:rsidR="002F5630" w:rsidRDefault="002F5630" w:rsidP="002F5630">
      <w:pPr>
        <w:ind w:firstLineChars="202" w:firstLine="424"/>
        <w:jc w:val="left"/>
      </w:pPr>
      <w:r>
        <w:t>微信</w:t>
      </w:r>
      <w:r>
        <w:rPr>
          <w:rFonts w:hint="eastAsia"/>
        </w:rPr>
        <w:t>（网页版）：</w:t>
      </w:r>
    </w:p>
    <w:p w:rsidR="002F5630" w:rsidRDefault="002F5630" w:rsidP="002F5630">
      <w:pPr>
        <w:ind w:firstLineChars="202" w:firstLine="424"/>
        <w:jc w:val="center"/>
      </w:pPr>
      <w:r>
        <w:rPr>
          <w:noProof/>
        </w:rPr>
        <w:lastRenderedPageBreak/>
        <w:drawing>
          <wp:inline distT="0" distB="0" distL="0" distR="0" wp14:anchorId="6113DDB8" wp14:editId="0996B658">
            <wp:extent cx="4086000" cy="42912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086000" cy="429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5630" w:rsidRPr="0039356A" w:rsidRDefault="002F5630" w:rsidP="002F5630">
      <w:pPr>
        <w:ind w:firstLineChars="202" w:firstLine="424"/>
        <w:jc w:val="center"/>
      </w:pPr>
      <w:r>
        <w:rPr>
          <w:noProof/>
        </w:rPr>
        <w:drawing>
          <wp:inline distT="0" distB="0" distL="0" distR="0" wp14:anchorId="7F20106D" wp14:editId="364D1695">
            <wp:extent cx="2590476" cy="1447619"/>
            <wp:effectExtent l="0" t="0" r="635" b="63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90476" cy="14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3219" w:rsidRDefault="006E3219" w:rsidP="006E3219">
      <w:pPr>
        <w:pStyle w:val="1"/>
        <w:numPr>
          <w:ilvl w:val="0"/>
          <w:numId w:val="1"/>
        </w:numPr>
      </w:pPr>
      <w:r>
        <w:t>网盘</w:t>
      </w:r>
    </w:p>
    <w:p w:rsidR="008E6398" w:rsidRDefault="00AC3494" w:rsidP="00167D0A">
      <w:pPr>
        <w:ind w:firstLine="420"/>
      </w:pPr>
      <w:r>
        <w:t>禁止各</w:t>
      </w:r>
      <w:proofErr w:type="gramStart"/>
      <w:r>
        <w:t>类</w:t>
      </w:r>
      <w:r w:rsidR="007C704E">
        <w:rPr>
          <w:rFonts w:hint="eastAsia"/>
        </w:rPr>
        <w:t>网盘</w:t>
      </w:r>
      <w:proofErr w:type="gramEnd"/>
      <w:r>
        <w:t>发送文件</w:t>
      </w:r>
      <w:r w:rsidR="00167D0A">
        <w:rPr>
          <w:rFonts w:hint="eastAsia"/>
        </w:rPr>
        <w:t>，</w:t>
      </w:r>
      <w:r w:rsidR="00167D0A">
        <w:t>包括百度网盘</w:t>
      </w:r>
      <w:r w:rsidR="00167D0A">
        <w:rPr>
          <w:rFonts w:hint="eastAsia"/>
        </w:rPr>
        <w:t>（</w:t>
      </w:r>
      <w:r w:rsidR="00167D0A">
        <w:rPr>
          <w:rFonts w:hint="eastAsia"/>
        </w:rPr>
        <w:t>PC</w:t>
      </w:r>
      <w:r w:rsidR="00167D0A">
        <w:rPr>
          <w:rFonts w:hint="eastAsia"/>
        </w:rPr>
        <w:t>版）、百度网盘（网页版）、</w:t>
      </w:r>
      <w:r w:rsidR="00167D0A">
        <w:rPr>
          <w:rFonts w:hint="eastAsia"/>
        </w:rPr>
        <w:t>360</w:t>
      </w:r>
      <w:r w:rsidR="00167D0A">
        <w:rPr>
          <w:rFonts w:hint="eastAsia"/>
        </w:rPr>
        <w:t>网盘（</w:t>
      </w:r>
      <w:r w:rsidR="00167D0A">
        <w:rPr>
          <w:rFonts w:hint="eastAsia"/>
        </w:rPr>
        <w:t>PC</w:t>
      </w:r>
      <w:r w:rsidR="00167D0A">
        <w:rPr>
          <w:rFonts w:hint="eastAsia"/>
        </w:rPr>
        <w:t>版）、</w:t>
      </w:r>
      <w:r w:rsidR="00167D0A">
        <w:rPr>
          <w:rFonts w:hint="eastAsia"/>
        </w:rPr>
        <w:t>360</w:t>
      </w:r>
      <w:r w:rsidR="00167D0A">
        <w:rPr>
          <w:rFonts w:hint="eastAsia"/>
        </w:rPr>
        <w:t>网盘（网页版）</w:t>
      </w:r>
    </w:p>
    <w:p w:rsidR="00167D0A" w:rsidRDefault="00167D0A" w:rsidP="00167D0A">
      <w:pPr>
        <w:ind w:firstLine="420"/>
      </w:pPr>
    </w:p>
    <w:p w:rsidR="00167D0A" w:rsidRDefault="00167D0A" w:rsidP="00167D0A">
      <w:pPr>
        <w:ind w:firstLine="420"/>
      </w:pPr>
      <w:r>
        <w:t>百度网盘</w:t>
      </w:r>
      <w:r>
        <w:rPr>
          <w:rFonts w:hint="eastAsia"/>
        </w:rPr>
        <w:t>（</w:t>
      </w:r>
      <w:r>
        <w:rPr>
          <w:rFonts w:hint="eastAsia"/>
        </w:rPr>
        <w:t>PC</w:t>
      </w:r>
      <w:r>
        <w:rPr>
          <w:rFonts w:hint="eastAsia"/>
        </w:rPr>
        <w:t>版）：</w:t>
      </w:r>
    </w:p>
    <w:p w:rsidR="00167D0A" w:rsidRDefault="00167D0A" w:rsidP="00167D0A">
      <w:pPr>
        <w:ind w:firstLine="420"/>
        <w:jc w:val="center"/>
      </w:pPr>
      <w:r>
        <w:rPr>
          <w:noProof/>
        </w:rPr>
        <w:lastRenderedPageBreak/>
        <w:drawing>
          <wp:inline distT="0" distB="0" distL="0" distR="0" wp14:anchorId="52F22D0F" wp14:editId="00F4AAB8">
            <wp:extent cx="3855600" cy="1263600"/>
            <wp:effectExtent l="19050" t="19050" r="12065" b="1333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855600" cy="126360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167D0A" w:rsidRDefault="00167D0A" w:rsidP="00167D0A">
      <w:pPr>
        <w:ind w:firstLine="420"/>
        <w:jc w:val="center"/>
      </w:pPr>
      <w:r>
        <w:rPr>
          <w:noProof/>
        </w:rPr>
        <w:drawing>
          <wp:inline distT="0" distB="0" distL="0" distR="0" wp14:anchorId="51E9B53B" wp14:editId="22E2DA3E">
            <wp:extent cx="2466667" cy="1333333"/>
            <wp:effectExtent l="0" t="0" r="0" b="63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466667" cy="133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7D0A" w:rsidRDefault="00167D0A" w:rsidP="00167D0A">
      <w:pPr>
        <w:ind w:firstLine="420"/>
        <w:jc w:val="center"/>
      </w:pPr>
    </w:p>
    <w:p w:rsidR="00167D0A" w:rsidRDefault="00167D0A" w:rsidP="00167D0A">
      <w:pPr>
        <w:ind w:firstLine="420"/>
      </w:pPr>
      <w:r>
        <w:t>百度网盘</w:t>
      </w:r>
      <w:r>
        <w:rPr>
          <w:rFonts w:hint="eastAsia"/>
        </w:rPr>
        <w:t>（网页版）：</w:t>
      </w:r>
    </w:p>
    <w:p w:rsidR="00167D0A" w:rsidRDefault="00167D0A" w:rsidP="00167D0A">
      <w:pPr>
        <w:ind w:firstLine="420"/>
        <w:jc w:val="center"/>
      </w:pPr>
      <w:r>
        <w:rPr>
          <w:noProof/>
        </w:rPr>
        <w:drawing>
          <wp:inline distT="0" distB="0" distL="0" distR="0" wp14:anchorId="15996D8F" wp14:editId="33413852">
            <wp:extent cx="4528800" cy="1368000"/>
            <wp:effectExtent l="19050" t="19050" r="24765" b="2286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528800" cy="136800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167D0A" w:rsidRPr="008E6398" w:rsidRDefault="00167D0A" w:rsidP="00167D0A">
      <w:pPr>
        <w:ind w:firstLine="420"/>
        <w:jc w:val="center"/>
      </w:pPr>
      <w:r>
        <w:rPr>
          <w:noProof/>
        </w:rPr>
        <w:drawing>
          <wp:inline distT="0" distB="0" distL="0" distR="0" wp14:anchorId="6D5BC530" wp14:editId="394DAC06">
            <wp:extent cx="2552381" cy="1419048"/>
            <wp:effectExtent l="0" t="0" r="63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552381" cy="14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3219" w:rsidRDefault="006E3219" w:rsidP="006E3219">
      <w:pPr>
        <w:pStyle w:val="1"/>
        <w:numPr>
          <w:ilvl w:val="0"/>
          <w:numId w:val="1"/>
        </w:numPr>
      </w:pPr>
      <w:r>
        <w:t>邮件客户端</w:t>
      </w:r>
    </w:p>
    <w:p w:rsidR="0054605D" w:rsidRDefault="00DB645D" w:rsidP="00643C57">
      <w:pPr>
        <w:ind w:firstLine="420"/>
      </w:pPr>
      <w:r>
        <w:rPr>
          <w:rFonts w:hint="eastAsia"/>
        </w:rPr>
        <w:t>禁止各类邮件客户端发送文件，包括</w:t>
      </w:r>
      <w:r>
        <w:rPr>
          <w:rFonts w:hint="eastAsia"/>
        </w:rPr>
        <w:t>Outl</w:t>
      </w:r>
      <w:r>
        <w:t>ook</w:t>
      </w:r>
      <w:r>
        <w:rPr>
          <w:rFonts w:hint="eastAsia"/>
        </w:rPr>
        <w:t>、</w:t>
      </w:r>
      <w:proofErr w:type="spellStart"/>
      <w:r>
        <w:t>Foxmail</w:t>
      </w:r>
      <w:proofErr w:type="spellEnd"/>
      <w:r>
        <w:rPr>
          <w:rFonts w:hint="eastAsia"/>
        </w:rPr>
        <w:t>、</w:t>
      </w:r>
      <w:r w:rsidRPr="00DB645D">
        <w:t>Thunderbird</w:t>
      </w:r>
    </w:p>
    <w:p w:rsidR="00DB645D" w:rsidRDefault="00DB645D" w:rsidP="0054605D"/>
    <w:p w:rsidR="00DB645D" w:rsidRDefault="00DB645D" w:rsidP="00643C57">
      <w:pPr>
        <w:ind w:firstLine="420"/>
      </w:pPr>
      <w:proofErr w:type="spellStart"/>
      <w:r>
        <w:rPr>
          <w:rFonts w:hint="eastAsia"/>
        </w:rPr>
        <w:t>F</w:t>
      </w:r>
      <w:r>
        <w:t>oxmail</w:t>
      </w:r>
      <w:proofErr w:type="spellEnd"/>
      <w:r>
        <w:rPr>
          <w:rFonts w:hint="eastAsia"/>
        </w:rPr>
        <w:t>：</w:t>
      </w:r>
    </w:p>
    <w:p w:rsidR="00DB645D" w:rsidRDefault="00DB645D" w:rsidP="00DB645D">
      <w:pPr>
        <w:jc w:val="center"/>
      </w:pPr>
      <w:r>
        <w:rPr>
          <w:noProof/>
        </w:rPr>
        <w:lastRenderedPageBreak/>
        <w:drawing>
          <wp:inline distT="0" distB="0" distL="0" distR="0" wp14:anchorId="4D6214C5" wp14:editId="669656FA">
            <wp:extent cx="4424400" cy="2203200"/>
            <wp:effectExtent l="0" t="0" r="0" b="698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424400" cy="220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645D" w:rsidRPr="0054605D" w:rsidRDefault="00DB645D" w:rsidP="00DB645D">
      <w:pPr>
        <w:jc w:val="center"/>
      </w:pPr>
      <w:r>
        <w:rPr>
          <w:noProof/>
        </w:rPr>
        <w:drawing>
          <wp:inline distT="0" distB="0" distL="0" distR="0" wp14:anchorId="2BFAECA1" wp14:editId="4C93B7D9">
            <wp:extent cx="2561905" cy="1419048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561905" cy="14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3219" w:rsidRDefault="006E3219" w:rsidP="006E3219">
      <w:pPr>
        <w:pStyle w:val="1"/>
        <w:numPr>
          <w:ilvl w:val="0"/>
          <w:numId w:val="1"/>
        </w:numPr>
      </w:pPr>
      <w:r>
        <w:t>网页邮件</w:t>
      </w:r>
    </w:p>
    <w:p w:rsidR="00643C57" w:rsidRDefault="00643C57" w:rsidP="00643C57">
      <w:pPr>
        <w:ind w:firstLine="420"/>
        <w:jc w:val="left"/>
      </w:pPr>
      <w:r>
        <w:rPr>
          <w:rFonts w:hint="eastAsia"/>
        </w:rPr>
        <w:t>禁止各类网页邮件发送文件，包括</w:t>
      </w:r>
      <w:r>
        <w:rPr>
          <w:rFonts w:hint="eastAsia"/>
        </w:rPr>
        <w:t>QQ</w:t>
      </w:r>
      <w:r>
        <w:rPr>
          <w:rFonts w:hint="eastAsia"/>
        </w:rPr>
        <w:t>邮箱、网页邮箱、新浪邮箱等各类邮箱，同时也支持对邮箱进行通配匹配处理</w:t>
      </w:r>
    </w:p>
    <w:p w:rsidR="00643C57" w:rsidRDefault="00643C57" w:rsidP="00643C57">
      <w:pPr>
        <w:jc w:val="center"/>
      </w:pPr>
    </w:p>
    <w:p w:rsidR="00643C57" w:rsidRPr="00643C57" w:rsidRDefault="00643C57" w:rsidP="00643C57">
      <w:pPr>
        <w:ind w:firstLine="420"/>
        <w:jc w:val="left"/>
      </w:pPr>
      <w:r>
        <w:t>QQ</w:t>
      </w:r>
      <w:r>
        <w:t>邮箱</w:t>
      </w:r>
      <w:r>
        <w:rPr>
          <w:rFonts w:hint="eastAsia"/>
        </w:rPr>
        <w:t>：</w:t>
      </w:r>
    </w:p>
    <w:p w:rsidR="00643C57" w:rsidRDefault="00643C57" w:rsidP="00643C57">
      <w:pPr>
        <w:jc w:val="center"/>
      </w:pPr>
      <w:r>
        <w:rPr>
          <w:noProof/>
        </w:rPr>
        <w:drawing>
          <wp:inline distT="0" distB="0" distL="0" distR="0" wp14:anchorId="3C793F1D" wp14:editId="640407BA">
            <wp:extent cx="4651200" cy="2134800"/>
            <wp:effectExtent l="19050" t="19050" r="16510" b="1841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651200" cy="213480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54605D" w:rsidRPr="0054605D" w:rsidRDefault="00643C57" w:rsidP="00643C57">
      <w:pPr>
        <w:jc w:val="center"/>
      </w:pPr>
      <w:r>
        <w:rPr>
          <w:noProof/>
        </w:rPr>
        <w:lastRenderedPageBreak/>
        <w:drawing>
          <wp:inline distT="0" distB="0" distL="0" distR="0" wp14:anchorId="581EE695" wp14:editId="4AF24505">
            <wp:extent cx="2476190" cy="1333333"/>
            <wp:effectExtent l="0" t="0" r="635" b="63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476190" cy="133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79B4" w:rsidRDefault="006E3219" w:rsidP="006E3219">
      <w:pPr>
        <w:pStyle w:val="1"/>
        <w:numPr>
          <w:ilvl w:val="0"/>
          <w:numId w:val="1"/>
        </w:numPr>
      </w:pPr>
      <w:r>
        <w:rPr>
          <w:rFonts w:hint="eastAsia"/>
        </w:rPr>
        <w:t>自定义</w:t>
      </w:r>
    </w:p>
    <w:p w:rsidR="00643C57" w:rsidRDefault="00643C57" w:rsidP="00643C57">
      <w:pPr>
        <w:ind w:firstLine="420"/>
      </w:pPr>
      <w:r>
        <w:t>支持对进程</w:t>
      </w:r>
      <w:r>
        <w:rPr>
          <w:rFonts w:hint="eastAsia"/>
        </w:rPr>
        <w:t>、</w:t>
      </w:r>
      <w:r>
        <w:t>窗体</w:t>
      </w:r>
      <w:r>
        <w:rPr>
          <w:rFonts w:hint="eastAsia"/>
        </w:rPr>
        <w:t>、</w:t>
      </w:r>
      <w:r>
        <w:t>浏览器窗体等自定义设置保护规则</w:t>
      </w:r>
    </w:p>
    <w:p w:rsidR="00643C57" w:rsidRDefault="00643C57" w:rsidP="00643C57">
      <w:pPr>
        <w:ind w:firstLine="420"/>
      </w:pPr>
    </w:p>
    <w:p w:rsidR="00643C57" w:rsidRPr="00643C57" w:rsidRDefault="00643C57" w:rsidP="00643C57">
      <w:pPr>
        <w:ind w:firstLine="420"/>
        <w:jc w:val="center"/>
      </w:pPr>
      <w:r>
        <w:rPr>
          <w:noProof/>
        </w:rPr>
        <w:drawing>
          <wp:inline distT="0" distB="0" distL="0" distR="0" wp14:anchorId="6AA81C71" wp14:editId="1312FAC9">
            <wp:extent cx="4302000" cy="2653200"/>
            <wp:effectExtent l="0" t="0" r="381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302000" cy="265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43C57" w:rsidRPr="00643C57">
      <w:footerReference w:type="default" r:id="rId2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53A0" w:rsidRDefault="009D53A0" w:rsidP="00A24A35">
      <w:r>
        <w:separator/>
      </w:r>
    </w:p>
  </w:endnote>
  <w:endnote w:type="continuationSeparator" w:id="0">
    <w:p w:rsidR="009D53A0" w:rsidRDefault="009D53A0" w:rsidP="00A24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76530318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:rsidR="00A24A35" w:rsidRDefault="00A24A35" w:rsidP="00A24A35">
            <w:pPr>
              <w:pStyle w:val="a4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90805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90805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53A0" w:rsidRDefault="009D53A0" w:rsidP="00A24A35">
      <w:r>
        <w:separator/>
      </w:r>
    </w:p>
  </w:footnote>
  <w:footnote w:type="continuationSeparator" w:id="0">
    <w:p w:rsidR="009D53A0" w:rsidRDefault="009D53A0" w:rsidP="00A24A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D026E7"/>
    <w:multiLevelType w:val="hybridMultilevel"/>
    <w:tmpl w:val="583A1436"/>
    <w:lvl w:ilvl="0" w:tplc="03148E74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5EC1139"/>
    <w:multiLevelType w:val="hybridMultilevel"/>
    <w:tmpl w:val="BB8800A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ADF307D"/>
    <w:multiLevelType w:val="hybridMultilevel"/>
    <w:tmpl w:val="31029D04"/>
    <w:lvl w:ilvl="0" w:tplc="A4B43FE8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E9F"/>
    <w:rsid w:val="0000760D"/>
    <w:rsid w:val="000E2ECD"/>
    <w:rsid w:val="00167D0A"/>
    <w:rsid w:val="00190805"/>
    <w:rsid w:val="00223192"/>
    <w:rsid w:val="00263CD9"/>
    <w:rsid w:val="002F5630"/>
    <w:rsid w:val="0039356A"/>
    <w:rsid w:val="0052626A"/>
    <w:rsid w:val="0054605D"/>
    <w:rsid w:val="00643C57"/>
    <w:rsid w:val="006A6208"/>
    <w:rsid w:val="006E3219"/>
    <w:rsid w:val="007C704E"/>
    <w:rsid w:val="007F3E7B"/>
    <w:rsid w:val="008E5E41"/>
    <w:rsid w:val="008E6398"/>
    <w:rsid w:val="009D53A0"/>
    <w:rsid w:val="00A24A35"/>
    <w:rsid w:val="00AC3494"/>
    <w:rsid w:val="00B379B4"/>
    <w:rsid w:val="00C01BCE"/>
    <w:rsid w:val="00CA7DC1"/>
    <w:rsid w:val="00D23E9F"/>
    <w:rsid w:val="00D50595"/>
    <w:rsid w:val="00DB645D"/>
    <w:rsid w:val="00F47C02"/>
    <w:rsid w:val="00F63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F95E6E8-8EBE-4295-8C9D-1AFAE1181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F47C0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6E3219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24A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24A3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24A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24A35"/>
    <w:rPr>
      <w:sz w:val="18"/>
      <w:szCs w:val="18"/>
    </w:rPr>
  </w:style>
  <w:style w:type="paragraph" w:styleId="a5">
    <w:name w:val="Title"/>
    <w:basedOn w:val="a"/>
    <w:next w:val="a"/>
    <w:link w:val="Char1"/>
    <w:uiPriority w:val="10"/>
    <w:qFormat/>
    <w:rsid w:val="00A24A35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5"/>
    <w:uiPriority w:val="10"/>
    <w:rsid w:val="00A24A35"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1Char">
    <w:name w:val="标题 1 Char"/>
    <w:basedOn w:val="a0"/>
    <w:link w:val="1"/>
    <w:uiPriority w:val="9"/>
    <w:rsid w:val="00F47C02"/>
    <w:rPr>
      <w:b/>
      <w:bCs/>
      <w:kern w:val="44"/>
      <w:sz w:val="44"/>
      <w:szCs w:val="44"/>
    </w:rPr>
  </w:style>
  <w:style w:type="paragraph" w:styleId="a6">
    <w:name w:val="List Paragraph"/>
    <w:basedOn w:val="a"/>
    <w:uiPriority w:val="34"/>
    <w:qFormat/>
    <w:rsid w:val="00B379B4"/>
    <w:pPr>
      <w:ind w:firstLineChars="200" w:firstLine="420"/>
    </w:pPr>
  </w:style>
  <w:style w:type="character" w:customStyle="1" w:styleId="2Char">
    <w:name w:val="标题 2 Char"/>
    <w:basedOn w:val="a0"/>
    <w:link w:val="2"/>
    <w:uiPriority w:val="9"/>
    <w:rsid w:val="006E3219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8</Pages>
  <Words>108</Words>
  <Characters>619</Characters>
  <Application>Microsoft Office Word</Application>
  <DocSecurity>0</DocSecurity>
  <Lines>5</Lines>
  <Paragraphs>1</Paragraphs>
  <ScaleCrop>false</ScaleCrop>
  <Company/>
  <LinksUpToDate>false</LinksUpToDate>
  <CharactersWithSpaces>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</dc:creator>
  <cp:keywords/>
  <dc:description/>
  <cp:lastModifiedBy>C</cp:lastModifiedBy>
  <cp:revision>21</cp:revision>
  <dcterms:created xsi:type="dcterms:W3CDTF">2018-09-25T02:08:00Z</dcterms:created>
  <dcterms:modified xsi:type="dcterms:W3CDTF">2018-11-07T06:15:00Z</dcterms:modified>
</cp:coreProperties>
</file>